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0628AC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BD562E">
        <w:rPr>
          <w:rFonts w:ascii="Times New Roman" w:eastAsia="Arial Unicode MS" w:hAnsi="Times New Roman" w:cs="Times New Roman"/>
          <w:b/>
          <w:kern w:val="0"/>
          <w:sz w:val="24"/>
          <w:szCs w:val="24"/>
          <w:lang w:eastAsia="lv-LV"/>
          <w14:ligatures w14:val="none"/>
        </w:rPr>
        <w:t>3</w:t>
      </w:r>
    </w:p>
    <w:p w14:paraId="37FE0B5F" w14:textId="49A20CBD"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BD562E">
        <w:rPr>
          <w:rFonts w:ascii="Times New Roman" w:eastAsia="Arial Unicode MS" w:hAnsi="Times New Roman" w:cs="Times New Roman"/>
          <w:kern w:val="0"/>
          <w:sz w:val="24"/>
          <w:szCs w:val="24"/>
          <w:lang w:eastAsia="lv-LV"/>
          <w14:ligatures w14:val="none"/>
        </w:rPr>
        <w:t>3</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0BA55A06" w14:textId="77777777" w:rsidR="00BD562E" w:rsidRPr="00300F18" w:rsidRDefault="00BD562E" w:rsidP="00BD562E">
      <w:pPr>
        <w:widowControl w:val="0"/>
        <w:suppressAutoHyphens/>
        <w:spacing w:after="0" w:line="240" w:lineRule="auto"/>
        <w:jc w:val="both"/>
        <w:rPr>
          <w:rFonts w:ascii="Times New Roman" w:eastAsia="SimSun" w:hAnsi="Times New Roman" w:cs="Times New Roman"/>
          <w:b/>
          <w:bCs/>
          <w:iCs/>
          <w:sz w:val="24"/>
          <w:szCs w:val="24"/>
          <w:lang w:eastAsia="hi-IN" w:bidi="hi-IN"/>
          <w14:ligatures w14:val="none"/>
        </w:rPr>
      </w:pPr>
      <w:r w:rsidRPr="00300F18">
        <w:rPr>
          <w:rFonts w:ascii="Times New Roman" w:eastAsia="SimSun" w:hAnsi="Times New Roman" w:cs="Times New Roman"/>
          <w:b/>
          <w:iCs/>
          <w:sz w:val="24"/>
          <w:szCs w:val="24"/>
          <w:lang w:eastAsia="hi-IN" w:bidi="hi-IN"/>
          <w14:ligatures w14:val="none"/>
        </w:rPr>
        <w:t>Par finansējuma piešķiršanu pašvaldības iestādēm un struktūrvienībām</w:t>
      </w:r>
    </w:p>
    <w:p w14:paraId="13479768" w14:textId="77777777" w:rsidR="00BD562E" w:rsidRPr="00300F18" w:rsidRDefault="00BD562E" w:rsidP="00BD562E">
      <w:pPr>
        <w:spacing w:after="0" w:line="240" w:lineRule="auto"/>
        <w:rPr>
          <w:rFonts w:ascii="Times New Roman" w:eastAsia="Times New Roman" w:hAnsi="Times New Roman" w:cs="Times New Roman"/>
          <w:i/>
          <w:kern w:val="0"/>
          <w:sz w:val="24"/>
          <w:szCs w:val="24"/>
          <w:lang w:eastAsia="lv-LV"/>
          <w14:ligatures w14:val="none"/>
        </w:rPr>
      </w:pPr>
    </w:p>
    <w:p w14:paraId="4D87CDC9" w14:textId="2B7C0EF8" w:rsidR="00BD562E" w:rsidRPr="00300F18" w:rsidRDefault="00BD562E" w:rsidP="00BD562E">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300F18">
        <w:rPr>
          <w:rFonts w:ascii="Times New Roman" w:eastAsia="Times New Roman" w:hAnsi="Times New Roman" w:cs="Times New Roman"/>
          <w:bCs/>
          <w:kern w:val="0"/>
          <w:sz w:val="24"/>
          <w:szCs w:val="24"/>
          <w:lang w:eastAsia="lv-LV" w:bidi="lo-LA"/>
          <w14:ligatures w14:val="none"/>
        </w:rPr>
        <w:t>Pamatojoties uz likumu "</w:t>
      </w:r>
      <w:hyperlink r:id="rId9" w:tgtFrame="_blank" w:history="1">
        <w:r w:rsidRPr="00300F18">
          <w:rPr>
            <w:rFonts w:ascii="Times New Roman" w:eastAsia="Times New Roman" w:hAnsi="Times New Roman" w:cs="Times New Roman"/>
            <w:bCs/>
            <w:kern w:val="0"/>
            <w:sz w:val="24"/>
            <w:szCs w:val="24"/>
            <w:lang w:eastAsia="lv-LV" w:bidi="lo-LA"/>
            <w14:ligatures w14:val="none"/>
          </w:rPr>
          <w:t>Pašvaldību likum</w:t>
        </w:r>
      </w:hyperlink>
      <w:r w:rsidRPr="00300F18">
        <w:rPr>
          <w:rFonts w:ascii="Times New Roman" w:eastAsia="Times New Roman" w:hAnsi="Times New Roman" w:cs="Times New Roman"/>
          <w:bCs/>
          <w:kern w:val="0"/>
          <w:sz w:val="24"/>
          <w:szCs w:val="24"/>
          <w:lang w:eastAsia="lv-LV" w:bidi="lo-LA"/>
          <w14:ligatures w14:val="none"/>
        </w:rPr>
        <w:t xml:space="preserve">s" </w:t>
      </w:r>
      <w:hyperlink r:id="rId10" w:anchor="p10" w:tgtFrame="_blank" w:history="1">
        <w:r w:rsidRPr="00300F18">
          <w:rPr>
            <w:rFonts w:ascii="Times New Roman" w:eastAsia="Times New Roman" w:hAnsi="Times New Roman" w:cs="Times New Roman"/>
            <w:bCs/>
            <w:kern w:val="0"/>
            <w:sz w:val="24"/>
            <w:szCs w:val="24"/>
            <w:lang w:eastAsia="lv-LV" w:bidi="lo-LA"/>
            <w14:ligatures w14:val="none"/>
          </w:rPr>
          <w:t>10. panta</w:t>
        </w:r>
      </w:hyperlink>
      <w:r w:rsidRPr="00300F18">
        <w:rPr>
          <w:rFonts w:ascii="Times New Roman" w:eastAsia="Times New Roman" w:hAnsi="Times New Roman" w:cs="Times New Roman"/>
          <w:bCs/>
          <w:kern w:val="0"/>
          <w:sz w:val="24"/>
          <w:szCs w:val="24"/>
          <w:lang w:eastAsia="lv-LV" w:bidi="lo-LA"/>
          <w14:ligatures w14:val="none"/>
        </w:rPr>
        <w:t xml:space="preserve"> pirmo daļu, likuma "</w:t>
      </w:r>
      <w:hyperlink r:id="rId11" w:tgtFrame="_blank" w:history="1">
        <w:r w:rsidRPr="00300F18">
          <w:rPr>
            <w:rFonts w:ascii="Times New Roman" w:eastAsia="Times New Roman" w:hAnsi="Times New Roman" w:cs="Times New Roman"/>
            <w:bCs/>
            <w:kern w:val="0"/>
            <w:sz w:val="24"/>
            <w:szCs w:val="24"/>
            <w:lang w:eastAsia="lv-LV" w:bidi="lo-LA"/>
            <w14:ligatures w14:val="none"/>
          </w:rPr>
          <w:t>Par pašvaldību budžetiem</w:t>
        </w:r>
      </w:hyperlink>
      <w:r w:rsidRPr="00300F18">
        <w:rPr>
          <w:rFonts w:ascii="Times New Roman" w:eastAsia="Times New Roman" w:hAnsi="Times New Roman" w:cs="Times New Roman"/>
          <w:bCs/>
          <w:kern w:val="0"/>
          <w:sz w:val="24"/>
          <w:szCs w:val="24"/>
          <w:lang w:eastAsia="lv-LV" w:bidi="lo-LA"/>
          <w14:ligatures w14:val="none"/>
        </w:rPr>
        <w:t>" </w:t>
      </w:r>
      <w:hyperlink r:id="rId12" w:anchor="p16" w:tgtFrame="_blank" w:history="1">
        <w:r w:rsidRPr="00300F18">
          <w:rPr>
            <w:rFonts w:ascii="Times New Roman" w:eastAsia="Times New Roman" w:hAnsi="Times New Roman" w:cs="Times New Roman"/>
            <w:bCs/>
            <w:kern w:val="0"/>
            <w:sz w:val="24"/>
            <w:szCs w:val="24"/>
            <w:lang w:eastAsia="lv-LV" w:bidi="lo-LA"/>
            <w14:ligatures w14:val="none"/>
          </w:rPr>
          <w:t>16.</w:t>
        </w:r>
      </w:hyperlink>
      <w:r w:rsidRPr="00300F18">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13" w:anchor="p6" w:tgtFrame="_blank" w:history="1">
        <w:r w:rsidRPr="00300F18">
          <w:rPr>
            <w:rFonts w:ascii="Times New Roman" w:eastAsia="Times New Roman" w:hAnsi="Times New Roman" w:cs="Times New Roman"/>
            <w:bCs/>
            <w:kern w:val="0"/>
            <w:sz w:val="24"/>
            <w:szCs w:val="24"/>
            <w:lang w:eastAsia="lv-LV" w:bidi="lo-LA"/>
            <w14:ligatures w14:val="none"/>
          </w:rPr>
          <w:t>6. pantu</w:t>
        </w:r>
      </w:hyperlink>
      <w:r w:rsidRPr="00300F18">
        <w:rPr>
          <w:rFonts w:ascii="Times New Roman" w:eastAsia="Times New Roman" w:hAnsi="Times New Roman" w:cs="Times New Roman"/>
          <w:bCs/>
          <w:kern w:val="0"/>
          <w:sz w:val="24"/>
          <w:szCs w:val="24"/>
          <w:lang w:eastAsia="lv-LV" w:bidi="lo-LA"/>
          <w14:ligatures w14:val="none"/>
        </w:rPr>
        <w:t xml:space="preserve"> un </w:t>
      </w:r>
      <w:r w:rsidRPr="00300F18">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300F18">
        <w:rPr>
          <w:rFonts w:ascii="Times New Roman" w:eastAsia="Times New Roman" w:hAnsi="Times New Roman" w:cs="Times New Roman"/>
          <w:color w:val="000000"/>
          <w:kern w:val="0"/>
          <w:sz w:val="24"/>
          <w:szCs w:val="24"/>
          <w:lang w:eastAsia="lv-LV"/>
          <w14:ligatures w14:val="none"/>
        </w:rPr>
        <w:t xml:space="preserve">105 609,49 </w:t>
      </w:r>
      <w:r w:rsidRPr="00300F18">
        <w:rPr>
          <w:rFonts w:ascii="Times New Roman" w:eastAsia="SimSun" w:hAnsi="Times New Roman" w:cs="Times New Roman"/>
          <w:sz w:val="24"/>
          <w:szCs w:val="24"/>
          <w:lang w:eastAsia="hi-IN" w:bidi="hi-IN"/>
          <w14:ligatures w14:val="none"/>
        </w:rPr>
        <w:t>EUR.</w:t>
      </w:r>
      <w:r w:rsidRPr="00300F18">
        <w:rPr>
          <w:rFonts w:ascii="Times New Roman" w:eastAsia="Times New Roman" w:hAnsi="Times New Roman" w:cs="Times New Roman"/>
          <w:color w:val="000000"/>
          <w:kern w:val="0"/>
          <w:sz w:val="24"/>
          <w:szCs w:val="24"/>
          <w:lang w:eastAsia="lv-LV"/>
          <w14:ligatures w14:val="none"/>
        </w:rPr>
        <w:t xml:space="preserve"> </w:t>
      </w:r>
    </w:p>
    <w:p w14:paraId="6DEE8231" w14:textId="73FF0B0F" w:rsidR="00BD562E" w:rsidRPr="00300F18" w:rsidRDefault="00BD562E" w:rsidP="00BD562E">
      <w:pPr>
        <w:spacing w:after="0" w:line="240" w:lineRule="auto"/>
        <w:ind w:firstLine="709"/>
        <w:jc w:val="both"/>
        <w:rPr>
          <w:rFonts w:ascii="Times New Roman" w:eastAsia="MS Mincho" w:hAnsi="Times New Roman" w:cs="Times New Roman"/>
          <w:kern w:val="0"/>
          <w:sz w:val="24"/>
          <w:szCs w:val="24"/>
          <w:lang w:eastAsia="lv-LV"/>
          <w14:ligatures w14:val="none"/>
        </w:rPr>
      </w:pPr>
      <w:r w:rsidRPr="00300F18">
        <w:rPr>
          <w:rFonts w:ascii="Times New Roman" w:eastAsia="Times New Roman" w:hAnsi="Times New Roman" w:cs="Times New Roman"/>
          <w:kern w:val="0"/>
          <w:sz w:val="24"/>
          <w:szCs w:val="24"/>
          <w:lang w:eastAsia="lv-LV"/>
          <w14:ligatures w14:val="none"/>
        </w:rPr>
        <w:t xml:space="preserve">Noklausījusies sniegto informāciju, ņemot vērā 21.11.2025. Finanšu jautājumu komitejas atzinumu, </w:t>
      </w:r>
      <w:r w:rsidRPr="00300F18">
        <w:rPr>
          <w:rFonts w:ascii="Times New Roman" w:hAnsi="Times New Roman" w:cs="Times New Roman"/>
          <w:b/>
          <w:sz w:val="24"/>
          <w:szCs w:val="24"/>
        </w:rPr>
        <w:t xml:space="preserve">atklāti balsojot: PAR – 18 </w:t>
      </w:r>
      <w:r w:rsidRPr="00300F18">
        <w:rPr>
          <w:rFonts w:ascii="Times New Roman" w:hAnsi="Times New Roman" w:cs="Times New Roman"/>
          <w:sz w:val="24"/>
          <w:szCs w:val="24"/>
        </w:rPr>
        <w:t>(</w:t>
      </w:r>
      <w:r w:rsidRPr="00300F18">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300F18">
        <w:rPr>
          <w:rFonts w:ascii="Times New Roman" w:hAnsi="Times New Roman" w:cs="Times New Roman"/>
          <w:sz w:val="24"/>
          <w:szCs w:val="24"/>
        </w:rPr>
        <w:t xml:space="preserve">), </w:t>
      </w:r>
      <w:r w:rsidRPr="00300F18">
        <w:rPr>
          <w:rFonts w:ascii="Times New Roman" w:hAnsi="Times New Roman" w:cs="Times New Roman"/>
          <w:b/>
          <w:sz w:val="24"/>
          <w:szCs w:val="24"/>
        </w:rPr>
        <w:t xml:space="preserve">PRET </w:t>
      </w:r>
      <w:r w:rsidRPr="00300F18">
        <w:rPr>
          <w:rFonts w:ascii="Times New Roman" w:hAnsi="Times New Roman" w:cs="Times New Roman"/>
          <w:b/>
          <w:bCs/>
          <w:sz w:val="24"/>
          <w:szCs w:val="24"/>
        </w:rPr>
        <w:t>– NAV</w:t>
      </w:r>
      <w:r w:rsidRPr="00300F18">
        <w:rPr>
          <w:rFonts w:ascii="Times New Roman" w:hAnsi="Times New Roman" w:cs="Times New Roman"/>
          <w:b/>
          <w:sz w:val="24"/>
          <w:szCs w:val="24"/>
        </w:rPr>
        <w:t>, ATTURAS – NAV,</w:t>
      </w:r>
      <w:r w:rsidRPr="00300F18">
        <w:rPr>
          <w:rFonts w:ascii="Times New Roman" w:hAnsi="Times New Roman" w:cs="Times New Roman"/>
          <w:sz w:val="24"/>
          <w:szCs w:val="24"/>
        </w:rPr>
        <w:t xml:space="preserve"> Madonas novada pašvaldības dome </w:t>
      </w:r>
      <w:r w:rsidRPr="00300F18">
        <w:rPr>
          <w:rFonts w:ascii="Times New Roman" w:hAnsi="Times New Roman" w:cs="Times New Roman"/>
          <w:b/>
          <w:sz w:val="24"/>
          <w:szCs w:val="24"/>
        </w:rPr>
        <w:t>NOLEMJ:</w:t>
      </w:r>
      <w:r w:rsidRPr="00300F18">
        <w:rPr>
          <w:rFonts w:ascii="Times New Roman" w:eastAsia="Calibri" w:hAnsi="Times New Roman" w:cs="Times New Roman"/>
          <w:b/>
          <w:sz w:val="24"/>
          <w:szCs w:val="24"/>
          <w:lang w:eastAsia="hi-IN" w:bidi="hi-IN"/>
        </w:rPr>
        <w:t xml:space="preserve">  </w:t>
      </w:r>
      <w:r w:rsidRPr="00300F18">
        <w:rPr>
          <w:rFonts w:ascii="Times New Roman" w:eastAsia="Calibri" w:hAnsi="Times New Roman" w:cs="Times New Roman"/>
          <w:b/>
          <w:color w:val="000000"/>
          <w:kern w:val="1"/>
          <w:sz w:val="24"/>
          <w:szCs w:val="24"/>
          <w:lang w:eastAsia="hi-IN" w:bidi="hi-IN"/>
        </w:rPr>
        <w:t xml:space="preserve">   </w:t>
      </w:r>
      <w:r w:rsidRPr="00300F18">
        <w:rPr>
          <w:rFonts w:ascii="Times New Roman" w:eastAsia="Times New Roman" w:hAnsi="Times New Roman" w:cs="Times New Roman"/>
          <w:kern w:val="0"/>
          <w:sz w:val="24"/>
          <w:szCs w:val="24"/>
          <w:lang w:eastAsia="lv-LV"/>
          <w14:ligatures w14:val="none"/>
        </w:rPr>
        <w:t xml:space="preserve">  </w:t>
      </w:r>
    </w:p>
    <w:p w14:paraId="72057A66"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57358AC6"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Piešķirt finansējumu:</w:t>
      </w:r>
    </w:p>
    <w:p w14:paraId="3C19A12D"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pārvaldei EUR 10 580,88 traktora </w:t>
      </w:r>
      <w:proofErr w:type="spellStart"/>
      <w:r w:rsidRPr="00300F18">
        <w:rPr>
          <w:rFonts w:ascii="Times New Roman" w:eastAsia="SimSun" w:hAnsi="Times New Roman" w:cs="Times New Roman"/>
          <w:sz w:val="24"/>
          <w:szCs w:val="24"/>
          <w:lang w:eastAsia="hi-IN" w:bidi="hi-IN"/>
          <w14:ligatures w14:val="none"/>
        </w:rPr>
        <w:t>Valtra</w:t>
      </w:r>
      <w:proofErr w:type="spellEnd"/>
      <w:r w:rsidRPr="00300F18">
        <w:rPr>
          <w:rFonts w:ascii="Times New Roman" w:eastAsia="SimSun" w:hAnsi="Times New Roman" w:cs="Times New Roman"/>
          <w:sz w:val="24"/>
          <w:szCs w:val="24"/>
          <w:lang w:eastAsia="hi-IN" w:bidi="hi-IN"/>
          <w14:ligatures w14:val="none"/>
        </w:rPr>
        <w:t xml:space="preserve"> 6350H dzinēja remontdarbu apmaksai no Cesvaines apvienības pārvaldes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w:t>
      </w:r>
    </w:p>
    <w:p w14:paraId="3E490D9F"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1 790,00 elektroinstalācijas izolācijas pretestības mērījumu, elektroiekārtu, zemējuma ierīces un </w:t>
      </w:r>
      <w:proofErr w:type="spellStart"/>
      <w:r w:rsidRPr="00300F18">
        <w:rPr>
          <w:rFonts w:ascii="Times New Roman" w:eastAsia="SimSun" w:hAnsi="Times New Roman" w:cs="Times New Roman"/>
          <w:sz w:val="24"/>
          <w:szCs w:val="24"/>
          <w:lang w:eastAsia="hi-IN" w:bidi="hi-IN"/>
          <w14:ligatures w14:val="none"/>
        </w:rPr>
        <w:t>zemējumvada</w:t>
      </w:r>
      <w:proofErr w:type="spellEnd"/>
      <w:r w:rsidRPr="00300F18">
        <w:rPr>
          <w:rFonts w:ascii="Times New Roman" w:eastAsia="SimSun" w:hAnsi="Times New Roman" w:cs="Times New Roman"/>
          <w:sz w:val="24"/>
          <w:szCs w:val="24"/>
          <w:lang w:eastAsia="hi-IN" w:bidi="hi-IN"/>
          <w14:ligatures w14:val="none"/>
        </w:rPr>
        <w:t xml:space="preserve"> nepārtrauktības pretestības un pārbaudei no Cesvaines apvienības pārvaldes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w:t>
      </w:r>
    </w:p>
    <w:p w14:paraId="139C512D"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1 698,00 divu profesionālu mitruma savācēju iegādei no Cesvaines apvienības pārvaldes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w:t>
      </w:r>
    </w:p>
    <w:p w14:paraId="6EE2D89A"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1 500,00 videonovērošanas sistēmas paplašināšana drošības sistēmas uzlabošanai no Cesvaines apvienības pārvaldes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w:t>
      </w:r>
    </w:p>
    <w:p w14:paraId="0F9C8110"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Cesvaines apvienības pārvaldes, Cesvaines pilij EUR 5 044,33 pils torņa 3. stāva telpas griestu dekoratīvas apdares izpētes un konservācijas līdzfinansējums VKKF projektam no Cesvaines apvienības pārvaldes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w:t>
      </w:r>
    </w:p>
    <w:p w14:paraId="020FF2B2"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Ērgļu apvienības pārvaldei EUR 7 052,85 LAD finansētam LEADER projektam Nr. 24-05-CL18-C0LA19.2205-000011 “Daudzfunkcionālas publiskas atpūtas vietas labiekārtošana Jumurdas ezera krastā” īstenošanai no Ērgļu apvienības pārvaldes 2025. gadā gūtajiem ienākumiem no pārdotajiem īpašumiem. </w:t>
      </w:r>
    </w:p>
    <w:p w14:paraId="38DE4CC3"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lastRenderedPageBreak/>
        <w:t xml:space="preserve">Ērgļu apvienības pārvaldes, īpašumu uzturēšanas nodaļai EUR 9 000,00 traktortehnikas un greidera remontam, kā arī tirgus laukuma notekūdeņu sakārtošanai, liekās grunts novešanas un izlīdzināšanas izdevumiem no Ērgļu apvienības pārvaldes atgrieztā autoceļu fonda mērķdotācijas 2024.gada atlikuma. </w:t>
      </w:r>
    </w:p>
    <w:p w14:paraId="4333B43A"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Ērgļu apvienības pārvaldes, īpašumu uzturēšanas nodaļai EUR 11 361,90 universālās </w:t>
      </w:r>
      <w:proofErr w:type="spellStart"/>
      <w:r w:rsidRPr="00300F18">
        <w:rPr>
          <w:rFonts w:ascii="Times New Roman" w:eastAsia="SimSun" w:hAnsi="Times New Roman" w:cs="Times New Roman"/>
          <w:sz w:val="24"/>
          <w:szCs w:val="24"/>
          <w:lang w:eastAsia="hi-IN" w:bidi="hi-IN"/>
          <w14:ligatures w14:val="none"/>
        </w:rPr>
        <w:t>pašgājējmašīnas</w:t>
      </w:r>
      <w:proofErr w:type="spellEnd"/>
      <w:r w:rsidRPr="00300F18">
        <w:rPr>
          <w:rFonts w:ascii="Times New Roman" w:eastAsia="SimSun" w:hAnsi="Times New Roman" w:cs="Times New Roman"/>
          <w:sz w:val="24"/>
          <w:szCs w:val="24"/>
          <w:lang w:eastAsia="hi-IN" w:bidi="hi-IN"/>
          <w14:ligatures w14:val="none"/>
        </w:rPr>
        <w:t xml:space="preserve"> AVANT 640 ar aprīkojumu iegādei no Ērgļu apvienības pārvaldes 2025. gadā gūtajiem ienākumiem no pārdotajiem īpašumiem. </w:t>
      </w:r>
    </w:p>
    <w:p w14:paraId="3195E851"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Kalsnavas pagasta pārvaldei EUR 3 837,31 LAD finansētam LEADER projektam Nr. 24-05-CL18-C0LA19.2205-000009 “Strūklakas un </w:t>
      </w:r>
      <w:proofErr w:type="spellStart"/>
      <w:r w:rsidRPr="00300F18">
        <w:rPr>
          <w:rFonts w:ascii="Times New Roman" w:eastAsia="SimSun" w:hAnsi="Times New Roman" w:cs="Times New Roman"/>
          <w:sz w:val="24"/>
          <w:szCs w:val="24"/>
          <w:lang w:eastAsia="hi-IN" w:bidi="hi-IN"/>
          <w14:ligatures w14:val="none"/>
        </w:rPr>
        <w:t>lektroapgādes</w:t>
      </w:r>
      <w:proofErr w:type="spellEnd"/>
      <w:r w:rsidRPr="00300F18">
        <w:rPr>
          <w:rFonts w:ascii="Times New Roman" w:eastAsia="SimSun" w:hAnsi="Times New Roman" w:cs="Times New Roman"/>
          <w:sz w:val="24"/>
          <w:szCs w:val="24"/>
          <w:lang w:eastAsia="hi-IN" w:bidi="hi-IN"/>
          <w14:ligatures w14:val="none"/>
        </w:rPr>
        <w:t xml:space="preserve"> jaunbūve Jaunkalsnavas centra dīķī, Kalsnavas pagastā, Madonas novadā” īstenošanai no Kalsnavas pagasta pārvaldes 2025. gadā gūtās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un pārdotajiem īpašumiem. </w:t>
      </w:r>
    </w:p>
    <w:p w14:paraId="5EFE3DB2"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 pagasta pārvaldes, dzīvojamā fondam (budžeta tāme 1104.3.C2) EUR 3 363,15 mājas Celtnieku iela 2, Degumnieki, Ošupes pagasts, Madonas novads dūmeņa remontam un jumta remontam no Celtnieku ielas 2 iedzīvotāju apsaimniekošanas uzkrājuma. </w:t>
      </w:r>
    </w:p>
    <w:p w14:paraId="5A91C070"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 pagasta pārvaldes, Dzīvojamā fondam (budžeta tāme 1104.3.L1) EUR 4 275,07 mājas Liepu iela 1, Ošupes pagasts, Madonas novads logu nomaiņai no Liepu ielas 1 iedzīvotāju apsaimniekošanas uzkrājuma. </w:t>
      </w:r>
    </w:p>
    <w:p w14:paraId="24905C4F"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Ošupe pagasta pārvaldes, Īpašumu uzturēšanas nodaļai EUR 4 000,00 ceļa “</w:t>
      </w:r>
      <w:proofErr w:type="spellStart"/>
      <w:r w:rsidRPr="00300F18">
        <w:rPr>
          <w:rFonts w:ascii="Times New Roman" w:eastAsia="SimSun" w:hAnsi="Times New Roman" w:cs="Times New Roman"/>
          <w:sz w:val="24"/>
          <w:szCs w:val="24"/>
          <w:lang w:eastAsia="hi-IN" w:bidi="hi-IN"/>
          <w14:ligatures w14:val="none"/>
        </w:rPr>
        <w:t>Iecelnieki</w:t>
      </w:r>
      <w:proofErr w:type="spellEnd"/>
      <w:r w:rsidRPr="00300F18">
        <w:rPr>
          <w:rFonts w:ascii="Times New Roman" w:eastAsia="SimSun" w:hAnsi="Times New Roman" w:cs="Times New Roman"/>
          <w:sz w:val="24"/>
          <w:szCs w:val="24"/>
          <w:lang w:eastAsia="hi-IN" w:bidi="hi-IN"/>
          <w14:ligatures w14:val="none"/>
        </w:rPr>
        <w:t xml:space="preserve"> - </w:t>
      </w:r>
      <w:proofErr w:type="spellStart"/>
      <w:r w:rsidRPr="00300F18">
        <w:rPr>
          <w:rFonts w:ascii="Times New Roman" w:eastAsia="SimSun" w:hAnsi="Times New Roman" w:cs="Times New Roman"/>
          <w:sz w:val="24"/>
          <w:szCs w:val="24"/>
          <w:lang w:eastAsia="hi-IN" w:bidi="hi-IN"/>
          <w14:ligatures w14:val="none"/>
        </w:rPr>
        <w:t>Kalnagals</w:t>
      </w:r>
      <w:proofErr w:type="spellEnd"/>
      <w:r w:rsidRPr="00300F18">
        <w:rPr>
          <w:rFonts w:ascii="Times New Roman" w:eastAsia="SimSun" w:hAnsi="Times New Roman" w:cs="Times New Roman"/>
          <w:sz w:val="24"/>
          <w:szCs w:val="24"/>
          <w:lang w:eastAsia="hi-IN" w:bidi="hi-IN"/>
          <w14:ligatures w14:val="none"/>
        </w:rPr>
        <w:t xml:space="preserve">” greiderējamās virskārtas atjaunošanai no Ošupes pagasta pārvaldes 2024. gada budžeta atlikuma. </w:t>
      </w:r>
    </w:p>
    <w:p w14:paraId="51321173"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Ošupes pagasta pārvaldes Lubāna mitrāja informācijas centram EUR 40 775,00 Lubānas mitrāja informācijas centra jumta nomaiņai, finansējumu paredzot daļēji 9 950,00 EUR no Ošupes pagasta pārvaldes 2024. gada atlikuma un 825,00 EUR no Ošupes pagasta Lubāna mitrāja informācijas centra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 xml:space="preserve">. </w:t>
      </w:r>
    </w:p>
    <w:p w14:paraId="08D43EF3" w14:textId="77777777" w:rsidR="00BD562E" w:rsidRPr="00300F18" w:rsidRDefault="00BD562E" w:rsidP="00BD562E">
      <w:pPr>
        <w:numPr>
          <w:ilvl w:val="0"/>
          <w:numId w:val="17"/>
        </w:numPr>
        <w:spacing w:before="100" w:beforeAutospacing="1" w:after="100" w:afterAutospacing="1" w:line="240" w:lineRule="auto"/>
        <w:ind w:hanging="436"/>
        <w:jc w:val="both"/>
        <w:rPr>
          <w:rFonts w:ascii="Times New Roman" w:eastAsia="SimSun" w:hAnsi="Times New Roman" w:cs="Times New Roman"/>
          <w:sz w:val="24"/>
          <w:szCs w:val="24"/>
          <w:lang w:eastAsia="hi-IN" w:bidi="hi-IN"/>
          <w14:ligatures w14:val="none"/>
        </w:rPr>
      </w:pPr>
      <w:r w:rsidRPr="00300F18">
        <w:rPr>
          <w:rFonts w:ascii="Times New Roman" w:eastAsia="SimSun" w:hAnsi="Times New Roman" w:cs="Times New Roman"/>
          <w:sz w:val="24"/>
          <w:szCs w:val="24"/>
          <w:lang w:eastAsia="hi-IN" w:bidi="hi-IN"/>
          <w14:ligatures w14:val="none"/>
        </w:rPr>
        <w:t xml:space="preserve">Ošupes pagasta pārvaldes Lubāna mitrāja informācijas centram EUR 1 331,00 inventāra atjaunošanai no Ošupes pagasta Lubāna mitrāja informācijas centra 2025. gada ieņēmumu </w:t>
      </w:r>
      <w:proofErr w:type="spellStart"/>
      <w:r w:rsidRPr="00300F18">
        <w:rPr>
          <w:rFonts w:ascii="Times New Roman" w:eastAsia="SimSun" w:hAnsi="Times New Roman" w:cs="Times New Roman"/>
          <w:sz w:val="24"/>
          <w:szCs w:val="24"/>
          <w:lang w:eastAsia="hi-IN" w:bidi="hi-IN"/>
          <w14:ligatures w14:val="none"/>
        </w:rPr>
        <w:t>pārpildes</w:t>
      </w:r>
      <w:proofErr w:type="spellEnd"/>
      <w:r w:rsidRPr="00300F18">
        <w:rPr>
          <w:rFonts w:ascii="Times New Roman" w:eastAsia="SimSun" w:hAnsi="Times New Roman" w:cs="Times New Roman"/>
          <w:sz w:val="24"/>
          <w:szCs w:val="24"/>
          <w:lang w:eastAsia="hi-IN" w:bidi="hi-IN"/>
          <w14:ligatures w14:val="none"/>
        </w:rPr>
        <w:t>.</w:t>
      </w:r>
    </w:p>
    <w:p w14:paraId="0D0F5DAE"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7D79C4EE"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05E7B7F2" w14:textId="77777777" w:rsidR="00BD562E" w:rsidRPr="00300F18" w:rsidRDefault="00BD562E" w:rsidP="00BD562E">
      <w:pPr>
        <w:spacing w:after="0" w:line="240" w:lineRule="auto"/>
        <w:jc w:val="both"/>
        <w:rPr>
          <w:rFonts w:ascii="Times New Roman" w:eastAsia="Times New Roman" w:hAnsi="Times New Roman" w:cs="Times New Roman"/>
          <w:kern w:val="0"/>
          <w:sz w:val="24"/>
          <w:szCs w:val="24"/>
          <w:lang w:eastAsia="lv-LV"/>
          <w14:ligatures w14:val="none"/>
        </w:rPr>
      </w:pPr>
      <w:r w:rsidRPr="00300F18">
        <w:rPr>
          <w:rFonts w:ascii="Times New Roman" w:eastAsia="Times New Roman" w:hAnsi="Times New Roman" w:cs="Times New Roman"/>
          <w:kern w:val="0"/>
          <w:sz w:val="24"/>
          <w:szCs w:val="24"/>
          <w:lang w:eastAsia="lv-LV"/>
          <w14:ligatures w14:val="none"/>
        </w:rPr>
        <w:t xml:space="preserve">              Domes priekšsēdētājs                                                                       A. </w:t>
      </w:r>
      <w:proofErr w:type="spellStart"/>
      <w:r w:rsidRPr="00300F18">
        <w:rPr>
          <w:rFonts w:ascii="Times New Roman" w:eastAsia="Times New Roman" w:hAnsi="Times New Roman" w:cs="Times New Roman"/>
          <w:kern w:val="0"/>
          <w:sz w:val="24"/>
          <w:szCs w:val="24"/>
          <w:lang w:eastAsia="lv-LV"/>
          <w14:ligatures w14:val="none"/>
        </w:rPr>
        <w:t>Lungevičs</w:t>
      </w:r>
      <w:proofErr w:type="spellEnd"/>
    </w:p>
    <w:p w14:paraId="33323D71"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403CB4D8"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3C85FE54" w14:textId="77777777" w:rsidR="00BD562E" w:rsidRPr="00300F18" w:rsidRDefault="00BD562E" w:rsidP="00BD562E">
      <w:pPr>
        <w:spacing w:after="0" w:line="240" w:lineRule="auto"/>
        <w:jc w:val="both"/>
        <w:rPr>
          <w:rFonts w:ascii="Times New Roman" w:eastAsia="SimSun" w:hAnsi="Times New Roman" w:cs="Times New Roman"/>
          <w:sz w:val="24"/>
          <w:szCs w:val="24"/>
          <w:lang w:eastAsia="hi-IN" w:bidi="hi-IN"/>
          <w14:ligatures w14:val="none"/>
        </w:rPr>
      </w:pPr>
    </w:p>
    <w:p w14:paraId="28133C4A" w14:textId="726EAD4F" w:rsidR="00BD562E" w:rsidRPr="00300F18" w:rsidRDefault="00BD562E" w:rsidP="00BD562E">
      <w:pPr>
        <w:spacing w:after="0" w:line="240" w:lineRule="auto"/>
        <w:jc w:val="both"/>
        <w:rPr>
          <w:rFonts w:ascii="Times New Roman" w:eastAsia="SimSun" w:hAnsi="Times New Roman" w:cs="Times New Roman"/>
          <w:i/>
          <w:iCs/>
          <w:sz w:val="24"/>
          <w:szCs w:val="24"/>
          <w:lang w:eastAsia="hi-IN" w:bidi="hi-IN"/>
          <w14:ligatures w14:val="none"/>
        </w:rPr>
      </w:pPr>
      <w:r w:rsidRPr="00300F18">
        <w:rPr>
          <w:rFonts w:ascii="Times New Roman" w:eastAsia="SimSun" w:hAnsi="Times New Roman" w:cs="Times New Roman"/>
          <w:i/>
          <w:iCs/>
          <w:sz w:val="24"/>
          <w:szCs w:val="24"/>
          <w:lang w:eastAsia="hi-IN" w:bidi="hi-IN"/>
          <w14:ligatures w14:val="none"/>
        </w:rPr>
        <w:t>Ankrava  29374376</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D0E3514" w14:textId="469A6189" w:rsidR="003F520D" w:rsidRPr="00300F18" w:rsidRDefault="003F520D" w:rsidP="00100FF8">
      <w:pPr>
        <w:rPr>
          <w:rFonts w:ascii="Times New Roman" w:eastAsia="SimSun" w:hAnsi="Times New Roman" w:cs="Times New Roman"/>
          <w:sz w:val="24"/>
          <w:szCs w:val="24"/>
          <w:lang w:eastAsia="hi-IN" w:bidi="hi-IN"/>
          <w14:ligatures w14:val="none"/>
        </w:rPr>
      </w:pPr>
    </w:p>
    <w:sectPr w:rsidR="003F520D" w:rsidRPr="00300F18" w:rsidSect="003A252D">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D407" w14:textId="77777777" w:rsidR="002E4880" w:rsidRDefault="002E4880">
      <w:pPr>
        <w:spacing w:after="0" w:line="240" w:lineRule="auto"/>
      </w:pPr>
      <w:r>
        <w:separator/>
      </w:r>
    </w:p>
  </w:endnote>
  <w:endnote w:type="continuationSeparator" w:id="0">
    <w:p w14:paraId="69AFD35E" w14:textId="77777777" w:rsidR="002E4880" w:rsidRDefault="002E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4E94" w14:textId="77777777" w:rsidR="002E4880" w:rsidRDefault="002E4880">
      <w:pPr>
        <w:spacing w:after="0" w:line="240" w:lineRule="auto"/>
      </w:pPr>
      <w:r>
        <w:separator/>
      </w:r>
    </w:p>
  </w:footnote>
  <w:footnote w:type="continuationSeparator" w:id="0">
    <w:p w14:paraId="35DF48EA" w14:textId="77777777" w:rsidR="002E4880" w:rsidRDefault="002E4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0472573">
    <w:abstractNumId w:val="16"/>
  </w:num>
  <w:num w:numId="2" w16cid:durableId="397828114">
    <w:abstractNumId w:val="14"/>
  </w:num>
  <w:num w:numId="3" w16cid:durableId="458183809">
    <w:abstractNumId w:val="2"/>
  </w:num>
  <w:num w:numId="4" w16cid:durableId="285307804">
    <w:abstractNumId w:val="1"/>
  </w:num>
  <w:num w:numId="5" w16cid:durableId="700129761">
    <w:abstractNumId w:val="3"/>
  </w:num>
  <w:num w:numId="6" w16cid:durableId="774591726">
    <w:abstractNumId w:val="15"/>
  </w:num>
  <w:num w:numId="7" w16cid:durableId="1277130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3"/>
  </w:num>
  <w:num w:numId="10" w16cid:durableId="290946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7"/>
  </w:num>
  <w:num w:numId="13" w16cid:durableId="1955019949">
    <w:abstractNumId w:val="12"/>
  </w:num>
  <w:num w:numId="14" w16cid:durableId="1105660245">
    <w:abstractNumId w:val="8"/>
  </w:num>
  <w:num w:numId="15" w16cid:durableId="1746679010">
    <w:abstractNumId w:val="10"/>
  </w:num>
  <w:num w:numId="16" w16cid:durableId="296301744">
    <w:abstractNumId w:val="5"/>
  </w:num>
  <w:num w:numId="17" w16cid:durableId="89516150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0FF8"/>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4880"/>
    <w:rsid w:val="002E6003"/>
    <w:rsid w:val="002F065D"/>
    <w:rsid w:val="002F11E9"/>
    <w:rsid w:val="002F4F81"/>
    <w:rsid w:val="002F6A8C"/>
    <w:rsid w:val="002F7368"/>
    <w:rsid w:val="00300F1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C01"/>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590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EF6AD7"/>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4703-par-pasvaldibu-budzetie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2</Pages>
  <Words>3340</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480</cp:revision>
  <dcterms:created xsi:type="dcterms:W3CDTF">2024-09-06T08:06:00Z</dcterms:created>
  <dcterms:modified xsi:type="dcterms:W3CDTF">2025-12-02T16:08:00Z</dcterms:modified>
</cp:coreProperties>
</file>